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C0" w:rsidRPr="001A1BC0" w:rsidRDefault="001A1BC0" w:rsidP="001A1BC0">
      <w:pPr>
        <w:spacing w:after="675" w:line="240" w:lineRule="auto"/>
        <w:outlineLvl w:val="0"/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1A1BC0">
        <w:rPr>
          <w:rFonts w:ascii="Lato-Bold" w:eastAsia="Times New Roman" w:hAnsi="Lato-Bold" w:cs="Times New Roman"/>
          <w:b/>
          <w:bCs/>
          <w:color w:val="000000"/>
          <w:kern w:val="36"/>
          <w:sz w:val="36"/>
          <w:szCs w:val="36"/>
          <w:lang w:eastAsia="ru-RU"/>
        </w:rPr>
        <w:t>Утверждено расписание ОГЭ-2023</w:t>
      </w:r>
      <w:r>
        <w:rPr>
          <w:rFonts w:ascii="inherit" w:eastAsia="Times New Roman" w:hAnsi="inherit" w:cs="Times New Roman"/>
          <w:noProof/>
          <w:color w:val="013B8D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A1BC0">
        <w:rPr>
          <w:rFonts w:ascii="inherit" w:eastAsia="Times New Roman" w:hAnsi="inherit" w:cs="Times New Roman"/>
          <w:noProof/>
          <w:color w:val="013B8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445FA1A" wp14:editId="2B988898">
            <wp:extent cx="2570738" cy="1943100"/>
            <wp:effectExtent l="0" t="0" r="1270" b="0"/>
            <wp:docPr id="1" name="Рисунок 1" descr="http://www.orcoko.ru/wp-content/uploads/2022/12/%D0%9E%D0%93%D0%AD-%D0%BD%D0%BE%D0%B2%D1%8B%D0%B9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coko.ru/wp-content/uploads/2022/12/%D0%9E%D0%93%D0%AD-%D0%BD%D0%BE%D0%B2%D1%8B%D0%B9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38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C0" w:rsidRPr="001A1BC0" w:rsidRDefault="001A1BC0" w:rsidP="001A1BC0">
      <w:pPr>
        <w:spacing w:after="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Совместный приказ </w:t>
      </w:r>
      <w:proofErr w:type="spellStart"/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, определяющий сроки проведения основного государственного экзамена (ОГЭ) в 2023 году, утвержден и зарегистрирован Минюстом.</w:t>
      </w:r>
    </w:p>
    <w:p w:rsidR="001A1BC0" w:rsidRPr="001A1BC0" w:rsidRDefault="001A1BC0" w:rsidP="001A1BC0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Экзамены пройдут по единому расписанию, которое предусматривает проведение досрочного и основного периодов ОГЭ.</w:t>
      </w:r>
    </w:p>
    <w:p w:rsidR="001A1BC0" w:rsidRPr="001A1BC0" w:rsidRDefault="001A1BC0" w:rsidP="001A1BC0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Согласно приказу, досрочный период ОГЭ пройдет с 21 апреля по 16 мая 2023 года для выпускников, которые не смогут принять участие в экзаменах в основные сроки, основной период – с 24 мая по 1 июля 2023 года:</w:t>
      </w:r>
    </w:p>
    <w:p w:rsidR="001A1BC0" w:rsidRPr="001A1BC0" w:rsidRDefault="001A1BC0" w:rsidP="001A1BC0">
      <w:pPr>
        <w:spacing w:after="210" w:line="240" w:lineRule="auto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proofErr w:type="gramStart"/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24 мая – история, физика, биология;</w:t>
      </w: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br/>
        <w:t>30 мая – обществознание, информатика и ИКТ, география, химия;</w:t>
      </w: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br/>
        <w:t>2 и 3 июня – иностранные языки;</w:t>
      </w: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br/>
        <w:t>6 июня – русский язык;</w:t>
      </w: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br/>
        <w:t>9 июня – математика;</w:t>
      </w: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br/>
        <w:t>14 июня – литература, физика, информатика и ИКТ, география;</w:t>
      </w: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br/>
        <w:t>17 июня – обществознание, биология, химия.</w:t>
      </w:r>
      <w:bookmarkStart w:id="0" w:name="_GoBack"/>
      <w:bookmarkEnd w:id="0"/>
      <w:proofErr w:type="gramEnd"/>
    </w:p>
    <w:p w:rsidR="001A1BC0" w:rsidRPr="001A1BC0" w:rsidRDefault="001A1BC0" w:rsidP="001A1BC0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С 26 июня по 1 июля 2023 года пройдут резервные дни для выпускников, пропустивших экзамены по уважительным причинам и получивших неудовлетворительный результат по одному или двум учебным предметам.</w:t>
      </w:r>
    </w:p>
    <w:p w:rsidR="001A1BC0" w:rsidRPr="001A1BC0" w:rsidRDefault="001A1BC0" w:rsidP="001A1BC0">
      <w:pPr>
        <w:spacing w:after="210" w:line="240" w:lineRule="auto"/>
        <w:jc w:val="both"/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</w:pPr>
      <w:r w:rsidRPr="001A1BC0">
        <w:rPr>
          <w:rFonts w:ascii="Lato-Regular" w:eastAsia="Times New Roman" w:hAnsi="Lato-Regular" w:cs="Times New Roman"/>
          <w:color w:val="000000"/>
          <w:sz w:val="24"/>
          <w:szCs w:val="24"/>
          <w:lang w:eastAsia="ru-RU"/>
        </w:rPr>
        <w:t>Выпускники, не прошедшие государственную итоговую аттестацию в основной период, для получения аттестата смогут сдать экзамены в сентябре 2023 года.</w:t>
      </w:r>
    </w:p>
    <w:p w:rsidR="00A01AB1" w:rsidRDefault="00A01AB1"/>
    <w:sectPr w:rsidR="00A0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La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A"/>
    <w:rsid w:val="001A1BC0"/>
    <w:rsid w:val="00967C70"/>
    <w:rsid w:val="00A01AB1"/>
    <w:rsid w:val="00B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rcoko.ru/wp-content/uploads/2022/12/%D0%9E%D0%93%D0%AD-%D0%BD%D0%BE%D0%B2%D1%8B%D0%B9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Абдрашитова</dc:creator>
  <cp:keywords/>
  <dc:description/>
  <cp:lastModifiedBy>Лилия Абдрашитова</cp:lastModifiedBy>
  <cp:revision>2</cp:revision>
  <dcterms:created xsi:type="dcterms:W3CDTF">2023-01-25T06:30:00Z</dcterms:created>
  <dcterms:modified xsi:type="dcterms:W3CDTF">2023-01-25T06:32:00Z</dcterms:modified>
</cp:coreProperties>
</file>