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КАЛЕНДАРНЫЙ УЧЕБНЫЙ ГРАФИК </w:t>
      </w:r>
    </w:p>
    <w:p w14:paraId="02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В МОАУ ООШ № 41 образовательная деятельность осуществляется по учебным четвертям, режим работы - 5-дневная учебная неделя.</w:t>
      </w:r>
    </w:p>
    <w:p w14:paraId="03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Продолжительность учебного года при получении начального общего образования составляет 34 недели (</w:t>
      </w:r>
      <w:r>
        <w:rPr>
          <w:sz w:val="28"/>
        </w:rPr>
        <w:t>170 учебных дней</w:t>
      </w:r>
      <w:r>
        <w:rPr>
          <w:sz w:val="28"/>
        </w:rPr>
        <w:t>), в 1 классе - 33 недели (</w:t>
      </w:r>
      <w:r>
        <w:rPr>
          <w:sz w:val="28"/>
        </w:rPr>
        <w:t>165 учебных дней</w:t>
      </w:r>
      <w:r>
        <w:rPr>
          <w:sz w:val="28"/>
        </w:rPr>
        <w:t>).</w:t>
      </w:r>
    </w:p>
    <w:p w14:paraId="04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05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организовано по четвертям (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>)</w:t>
      </w:r>
    </w:p>
    <w:p w14:paraId="07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Продолжительность учебных четвертей составляет: I четверть - 8 учебных недель (для 1 - 4 классов); II четверть - 8 учебных недель (для 1 - 4 классов); III четверть - 10 учебных недель (для 2 - 4 классов), 9 учебных недель (для 1 -х4 классов); IV четверть - 8 учебных недель (для 1 - 4 классов).</w:t>
      </w:r>
    </w:p>
    <w:p w14:paraId="08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 Продолжительность каникул составляет:</w:t>
      </w:r>
    </w:p>
    <w:p w14:paraId="09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по окончании I четверти (осенние каникулы) - 9 календарных дней (для 1 - 4 классов);</w:t>
      </w:r>
    </w:p>
    <w:p w14:paraId="0A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по окончании II четверти (зимние каникулы) - 9 календарных дней (для 1 - 4 классов);</w:t>
      </w:r>
    </w:p>
    <w:p w14:paraId="0B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дополнительные каникулы - 9 календарных дней (для 1 классов);</w:t>
      </w:r>
    </w:p>
    <w:p w14:paraId="0C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по окончании III четверти (весенние каникулы) - 9 календарных дней (для 1 - 4 классов);</w:t>
      </w:r>
    </w:p>
    <w:p w14:paraId="0D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по окончании учебного года (летние каникулы) - не менее 8 недель.</w:t>
      </w:r>
    </w:p>
    <w:p w14:paraId="0E000000">
      <w:pPr>
        <w:ind w:firstLine="709" w:left="0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38"/>
        <w:gridCol w:w="2335"/>
        <w:gridCol w:w="2336"/>
        <w:gridCol w:w="2336"/>
      </w:tblGrid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ОСЕННИЕ </w:t>
            </w:r>
          </w:p>
          <w:p w14:paraId="1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ЗИМНИЕ </w:t>
            </w:r>
          </w:p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ВЕСЕННИЕ 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ЛЕТНИЕ 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</w:t>
            </w:r>
          </w:p>
        </w:tc>
      </w:tr>
      <w:tr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календарных дней</w:t>
            </w:r>
          </w:p>
        </w:tc>
        <w:tc>
          <w:tcPr>
            <w:tcW w:type="dxa" w:w="2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календарных дней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календарных дней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 календарных дня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C000000">
      <w:pPr>
        <w:ind/>
        <w:jc w:val="both"/>
        <w:rPr>
          <w:rFonts w:ascii="Times New Roman" w:hAnsi="Times New Roman"/>
          <w:sz w:val="28"/>
        </w:rPr>
      </w:pPr>
    </w:p>
    <w:p w14:paraId="1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1 классе устанавливаются дополнительные недельные февральские каникулы.</w:t>
      </w:r>
    </w:p>
    <w:p w14:paraId="1E000000">
      <w:pPr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802"/>
        <w:gridCol w:w="2742"/>
        <w:gridCol w:w="1450"/>
        <w:gridCol w:w="1450"/>
        <w:gridCol w:w="1450"/>
        <w:gridCol w:w="1451"/>
      </w:tblGrid>
      <w:tr>
        <w:tc>
          <w:tcPr>
            <w:tcW w:type="dxa" w:w="802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2742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type="dxa" w:w="1450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классы</w:t>
            </w:r>
          </w:p>
        </w:tc>
        <w:tc>
          <w:tcPr>
            <w:tcW w:type="dxa" w:w="1450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классы</w:t>
            </w:r>
          </w:p>
        </w:tc>
        <w:tc>
          <w:tcPr>
            <w:tcW w:type="dxa" w:w="1450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классы</w:t>
            </w:r>
          </w:p>
        </w:tc>
        <w:tc>
          <w:tcPr>
            <w:tcW w:type="dxa" w:w="1451"/>
          </w:tcPr>
          <w:p w14:paraId="2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классы</w:t>
            </w:r>
          </w:p>
        </w:tc>
      </w:tr>
      <w:tr>
        <w:tc>
          <w:tcPr>
            <w:tcW w:type="dxa" w:w="802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742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учебного года</w:t>
            </w:r>
          </w:p>
        </w:tc>
        <w:tc>
          <w:tcPr>
            <w:tcW w:type="dxa" w:w="5801"/>
            <w:gridSpan w:val="4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сентября 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>
        <w:tc>
          <w:tcPr>
            <w:tcW w:type="dxa" w:w="802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742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Окончание учебного года</w:t>
            </w:r>
          </w:p>
        </w:tc>
        <w:tc>
          <w:tcPr>
            <w:tcW w:type="dxa" w:w="5801"/>
            <w:gridSpan w:val="4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мая 2024 г.</w:t>
            </w:r>
          </w:p>
        </w:tc>
      </w:tr>
      <w:tr>
        <w:tc>
          <w:tcPr>
            <w:tcW w:type="dxa" w:w="802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742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промежуточной аттестации</w:t>
            </w:r>
          </w:p>
        </w:tc>
        <w:tc>
          <w:tcPr>
            <w:tcW w:type="dxa" w:w="5801"/>
            <w:gridSpan w:val="4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03.04.202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– 15.05.202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802"/>
          </w:tcPr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742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учебной недели</w:t>
            </w:r>
          </w:p>
        </w:tc>
        <w:tc>
          <w:tcPr>
            <w:tcW w:type="dxa" w:w="1450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0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0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451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802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742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Продолжительность учебного года</w:t>
            </w:r>
          </w:p>
        </w:tc>
        <w:tc>
          <w:tcPr>
            <w:tcW w:type="dxa" w:w="1450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1450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450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1451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</w:tbl>
    <w:p w14:paraId="3A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14:paraId="3B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3C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3D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3E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F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14:paraId="40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Обучение в 1 классе осуществляется с соблюдением следующих требований:</w:t>
      </w:r>
    </w:p>
    <w:p w14:paraId="41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45 минут каждый;</w:t>
      </w:r>
    </w:p>
    <w:p w14:paraId="42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в середине учебного дня организуется динамическая пауза продолжительностью не менее 40 минут;</w:t>
      </w:r>
    </w:p>
    <w:p w14:paraId="43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 xml:space="preserve">занятия начинаются </w:t>
      </w:r>
      <w:r>
        <w:rPr>
          <w:sz w:val="28"/>
        </w:rPr>
        <w:t>в</w:t>
      </w:r>
      <w:r>
        <w:rPr>
          <w:sz w:val="28"/>
        </w:rPr>
        <w:t xml:space="preserve"> 8.30 часов утра и заканчиваются не позднее 17 часов; </w:t>
      </w:r>
    </w:p>
    <w:p w14:paraId="44000000">
      <w:pPr>
        <w:pStyle w:val="Style_1"/>
        <w:ind w:firstLine="540" w:left="0"/>
        <w:jc w:val="both"/>
        <w:rPr>
          <w:sz w:val="28"/>
        </w:rPr>
      </w:pPr>
      <w:r>
        <w:rPr>
          <w:sz w:val="28"/>
        </w:rPr>
        <w:t>предоставляются дополнительные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14:paraId="45000000">
      <w:pPr>
        <w:pStyle w:val="Style_1"/>
        <w:ind w:firstLine="540" w:left="0"/>
        <w:jc w:val="both"/>
        <w:rPr>
          <w:sz w:val="28"/>
        </w:rPr>
      </w:pPr>
    </w:p>
    <w:p w14:paraId="4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ConsPlusNormal"/>
    <w:link w:val="Style_1"/>
    <w:rPr>
      <w:rFonts w:ascii="Times New Roman" w:hAnsi="Times New Roman"/>
      <w:sz w:val="24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2023-09-08T09:37:48Z</dcterms:modified>
</cp:coreProperties>
</file>